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560" w:lineRule="exac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spacing w:after="240" w:line="480" w:lineRule="exact"/>
        <w:jc w:val="center"/>
        <w:outlineLvl w:val="0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天然气</w:t>
      </w:r>
      <w:r>
        <w:rPr>
          <w:rFonts w:ascii="仿宋" w:hAnsi="仿宋" w:eastAsia="仿宋" w:cs="仿宋"/>
          <w:b/>
          <w:sz w:val="32"/>
          <w:szCs w:val="32"/>
        </w:rPr>
        <w:t>管网设施公平开放申请表</w:t>
      </w:r>
    </w:p>
    <w:bookmarkEnd w:id="0"/>
    <w:p>
      <w:pPr>
        <w:spacing w:after="240" w:line="480" w:lineRule="exact"/>
        <w:jc w:val="center"/>
        <w:outlineLvl w:val="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（用户基本信息）</w:t>
      </w:r>
    </w:p>
    <w:tbl>
      <w:tblPr>
        <w:tblStyle w:val="3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5"/>
        <w:gridCol w:w="1972"/>
        <w:gridCol w:w="8"/>
        <w:gridCol w:w="1980"/>
        <w:gridCol w:w="3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用户名称</w:t>
            </w:r>
          </w:p>
        </w:tc>
        <w:tc>
          <w:tcPr>
            <w:tcW w:w="7009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注册日期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地址：省(市)      市(区)       路(街)       号</w:t>
            </w:r>
          </w:p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负债（万元）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净利润（万元）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相关行政许可名称、发证机构与编号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即企业营业执照编号、发证机构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sz w:val="24"/>
                <w:szCs w:val="24"/>
              </w:rPr>
              <w:t>安全生产相关资质名称、发证机构与编号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资源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产地及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资源用途（涉及销售的需注明主要用户）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申请服务设施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申请提供服务企业（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含天然气管网设施）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的名称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法定代表人（签字）：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ind w:firstLine="6000" w:firstLineChars="250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（加盖公章）</w:t>
            </w:r>
          </w:p>
          <w:p>
            <w:pPr>
              <w:snapToGrid w:val="0"/>
              <w:spacing w:line="400" w:lineRule="exact"/>
              <w:ind w:firstLine="5880" w:firstLineChars="245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3480" w:firstLineChars="1450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42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仿宋" w:hAnsi="仿宋" w:eastAsia="仿宋" w:cs="仿宋"/>
          <w:bCs/>
          <w:sz w:val="24"/>
          <w:szCs w:val="24"/>
        </w:rPr>
        <w:t>注：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1．用户名称：填写企业营业执照上的注册名称。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2．统一社会信用代码：按照企业营业执照填写。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3．</w:t>
      </w:r>
      <w:r>
        <w:rPr>
          <w:rFonts w:hint="eastAsia" w:ascii="仿宋" w:hAnsi="仿宋" w:eastAsia="仿宋" w:cs="仿宋"/>
          <w:bCs/>
          <w:sz w:val="24"/>
          <w:szCs w:val="24"/>
        </w:rPr>
        <w:t>相关</w:t>
      </w:r>
      <w:r>
        <w:rPr>
          <w:rFonts w:ascii="仿宋" w:hAnsi="仿宋" w:eastAsia="仿宋" w:cs="仿宋"/>
          <w:bCs/>
          <w:sz w:val="24"/>
          <w:szCs w:val="24"/>
        </w:rPr>
        <w:t>行政许可名称、发证机构与编号：填写行政许可证的名称、发证机构、编号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4．安全生产相关资质：填写安全生产相关资质证书的名称、发证机构、编号。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5．地址、法定代表人、注册资本等，按照企业营业执照填写。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6．联系人、电话、传真、电子邮箱：填写企业负责</w:t>
      </w:r>
      <w:r>
        <w:rPr>
          <w:rFonts w:hint="eastAsia" w:ascii="仿宋" w:hAnsi="仿宋" w:eastAsia="仿宋" w:cs="仿宋"/>
          <w:bCs/>
          <w:sz w:val="24"/>
          <w:szCs w:val="24"/>
        </w:rPr>
        <w:t>具体</w:t>
      </w:r>
      <w:r>
        <w:rPr>
          <w:rFonts w:ascii="仿宋" w:hAnsi="仿宋" w:eastAsia="仿宋" w:cs="仿宋"/>
          <w:bCs/>
          <w:sz w:val="24"/>
          <w:szCs w:val="24"/>
        </w:rPr>
        <w:t>业务的人员姓名、联系电话（包括固定电话、移动电话以及公司对外联系电话等）及电子邮箱。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请在联系人和电话处，预留经办人信息，建议留常用手机和邮箱。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7.资产总额、负债、收入、净利润：按照上月财务会计报表数据填写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8.表中不能留有空项，空白项填写“无”。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716A7"/>
    <w:rsid w:val="1C9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2022-03-22T01:38:00Z</dcterms:created>
  <dc:creator>WPS_1615185214</dc:creator>
  <cp:lastModifiedBy>WPS_1615185214</cp:lastModifiedBy>
  <dcterms:modified xsi:type="dcterms:W3CDTF">2022-03-22T01:39:30Z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D020B2FC84EC4D7C8FEB76BABF1567DF</vt:lpwstr>
  </property>
</Properties>
</file>